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  <w:r>
        <w:rPr/>
        <w:pict>
          <v:group style="position:absolute;margin-left:0pt;margin-top:0pt;width:612pt;height:170.4pt;mso-position-horizontal-relative:page;mso-position-vertical-relative:page;z-index:15728640" id="docshapegroup1" coordorigin="0,0" coordsize="12240,3408">
            <v:shape style="position:absolute;left:0;top:0;width:12240;height:3408" type="#_x0000_t75" id="docshape2" stroked="false">
              <v:imagedata r:id="rId5" o:title=""/>
            </v:shape>
            <v:rect style="position:absolute;left:0;top:0;width:12240;height:3000" id="docshape3" filled="true" fillcolor="#288dcc" stroked="false">
              <v:fill opacity="62259f" type="solid"/>
            </v:rect>
            <v:shape style="position:absolute;left:8312;top:64;width:3046;height:2391" id="docshape4" coordorigin="8312,64" coordsize="3046,2391" path="m11358,64l8312,64,8312,2360,8312,2455,11358,2455,11358,2360,11358,64xe" filled="true" fillcolor="#231f20" stroked="false">
              <v:path arrowok="t"/>
              <v:fill opacity="19660f" type="solid"/>
            </v:shape>
            <v:rect style="position:absolute;left:8352;top:0;width:3008;height:2360" id="docshape5" filled="true" fillcolor="#008068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3408" type="#_x0000_t202" id="docshape6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sz w:val="61"/>
                      </w:rPr>
                    </w:pPr>
                  </w:p>
                  <w:p>
                    <w:pPr>
                      <w:spacing w:line="259" w:lineRule="auto" w:before="1"/>
                      <w:ind w:left="880" w:right="3975" w:firstLine="0"/>
                      <w:jc w:val="left"/>
                      <w:rPr>
                        <w:rFonts w:ascii="Cambria"/>
                        <w:b/>
                        <w:sz w:val="46"/>
                      </w:rPr>
                    </w:pPr>
                    <w:r>
                      <w:rPr>
                        <w:rFonts w:ascii="Cambria"/>
                        <w:b/>
                        <w:color w:val="FFFFFF"/>
                        <w:w w:val="110"/>
                        <w:sz w:val="46"/>
                      </w:rPr>
                      <w:t>Tailoring Clinical Teaching to an Individual Student</w:t>
                    </w:r>
                  </w:p>
                  <w:p>
                    <w:pPr>
                      <w:spacing w:before="59"/>
                      <w:ind w:left="880" w:right="0" w:firstLine="0"/>
                      <w:jc w:val="left"/>
                      <w:rPr>
                        <w:rFonts w:ascii="Lucida Sans" w:hAnsi="Lucida Sans"/>
                        <w:sz w:val="20"/>
                      </w:rPr>
                    </w:pP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Authored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by: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PAEA’s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Committee</w:t>
                    </w:r>
                    <w:r>
                      <w:rPr>
                        <w:rFonts w:ascii="Lucida Sans" w:hAnsi="Lucida Sans"/>
                        <w:color w:val="FFFFF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on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Clinical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Education</w:t>
                    </w:r>
                  </w:p>
                  <w:p>
                    <w:pPr>
                      <w:spacing w:before="34"/>
                      <w:ind w:left="88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FFFFFF"/>
                        <w:w w:val="83"/>
                        <w:sz w:val="14"/>
                      </w:rPr>
                      <w:t>p</w:t>
                    </w:r>
                    <w:r>
                      <w:rPr>
                        <w:rFonts w:ascii="Arial"/>
                        <w:color w:val="FFFFFF"/>
                        <w:w w:val="98"/>
                        <w:sz w:val="14"/>
                      </w:rPr>
                      <w:t>u</w:t>
                    </w:r>
                    <w:r>
                      <w:rPr>
                        <w:rFonts w:ascii="Arial"/>
                        <w:color w:val="FFFFFF"/>
                        <w:w w:val="88"/>
                        <w:sz w:val="14"/>
                      </w:rPr>
                      <w:t>b</w:t>
                    </w:r>
                    <w:r>
                      <w:rPr>
                        <w:rFonts w:ascii="Arial"/>
                        <w:color w:val="FFFFFF"/>
                        <w:spacing w:val="1"/>
                        <w:w w:val="185"/>
                        <w:sz w:val="14"/>
                      </w:rPr>
                      <w:t>l</w:t>
                    </w:r>
                    <w:r>
                      <w:rPr>
                        <w:rFonts w:ascii="Arial"/>
                        <w:color w:val="FFFFFF"/>
                        <w:w w:val="108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FFFFFF"/>
                        <w:w w:val="86"/>
                        <w:sz w:val="14"/>
                      </w:rPr>
                      <w:t>s</w:t>
                    </w:r>
                    <w:r>
                      <w:rPr>
                        <w:rFonts w:ascii="Arial"/>
                        <w:color w:val="FFFFFF"/>
                        <w:w w:val="106"/>
                        <w:sz w:val="14"/>
                      </w:rPr>
                      <w:t>h</w:t>
                    </w:r>
                    <w:r>
                      <w:rPr>
                        <w:rFonts w:ascii="Arial"/>
                        <w:color w:val="FFFFFF"/>
                        <w:spacing w:val="-1"/>
                        <w:w w:val="85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FFFFFF"/>
                        <w:spacing w:val="-2"/>
                        <w:w w:val="106"/>
                        <w:sz w:val="14"/>
                      </w:rPr>
                      <w:t>d</w:t>
                    </w:r>
                    <w:r>
                      <w:rPr>
                        <w:rFonts w:ascii="Arial"/>
                        <w:color w:val="FFFFFF"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w w:val="105"/>
                        <w:sz w:val="14"/>
                      </w:rPr>
                      <w:t>february</w:t>
                    </w:r>
                    <w:r>
                      <w:rPr>
                        <w:rFonts w:ascii="Arial"/>
                        <w:color w:val="FFFFFF"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pacing w:val="-4"/>
                        <w:w w:val="105"/>
                        <w:sz w:val="1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8352;top:0;width:3008;height:2360" type="#_x0000_t202" id="docshape7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sz w:val="50"/>
                      </w:rPr>
                    </w:pPr>
                  </w:p>
                  <w:p>
                    <w:pPr>
                      <w:spacing w:before="0"/>
                      <w:ind w:left="636" w:right="636" w:firstLine="0"/>
                      <w:jc w:val="center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color w:val="FFFFFF"/>
                        <w:spacing w:val="-6"/>
                        <w:sz w:val="34"/>
                      </w:rPr>
                      <w:t>1-</w:t>
                    </w:r>
                    <w:r>
                      <w:rPr>
                        <w:rFonts w:ascii="Arial"/>
                        <w:color w:val="FFFFFF"/>
                        <w:spacing w:val="-2"/>
                        <w:sz w:val="34"/>
                      </w:rPr>
                      <w:t>PAGERS</w:t>
                    </w:r>
                  </w:p>
                  <w:p>
                    <w:pPr>
                      <w:spacing w:line="249" w:lineRule="auto" w:before="17"/>
                      <w:ind w:left="457" w:right="455" w:hanging="3"/>
                      <w:jc w:val="center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color w:val="FFFFFF"/>
                        <w:spacing w:val="-4"/>
                        <w:sz w:val="34"/>
                      </w:rPr>
                      <w:t>for </w:t>
                    </w:r>
                    <w:r>
                      <w:rPr>
                        <w:rFonts w:ascii="Arial"/>
                        <w:color w:val="FFFFFF"/>
                        <w:spacing w:val="-4"/>
                        <w:w w:val="90"/>
                        <w:sz w:val="34"/>
                      </w:rPr>
                      <w:t>PRECEPTORS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2"/>
        <w:ind w:left="0" w:firstLine="0"/>
        <w:rPr>
          <w:rFonts w:ascii="Times New Roman"/>
          <w:sz w:val="21"/>
        </w:rPr>
      </w:pPr>
    </w:p>
    <w:p>
      <w:pPr>
        <w:spacing w:line="271" w:lineRule="auto" w:before="112"/>
        <w:ind w:left="870" w:right="543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105"/>
          <w:sz w:val="20"/>
        </w:rPr>
        <w:t>PA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students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from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the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same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or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different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programs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may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come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to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the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clinical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setting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for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training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with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differences</w:t>
      </w:r>
      <w:r>
        <w:rPr>
          <w:rFonts w:ascii="Arial"/>
          <w:color w:val="231F20"/>
          <w:spacing w:val="-5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in clinical knowledge and skills based on a number of factors, including:</w:t>
      </w:r>
    </w:p>
    <w:p>
      <w:pPr>
        <w:pStyle w:val="ListParagraph"/>
        <w:numPr>
          <w:ilvl w:val="0"/>
          <w:numId w:val="1"/>
        </w:numPr>
        <w:tabs>
          <w:tab w:pos="1590" w:val="left" w:leader="none"/>
        </w:tabs>
        <w:spacing w:line="271" w:lineRule="auto" w:before="61" w:after="0"/>
        <w:ind w:left="1590" w:right="1340" w:hanging="260"/>
        <w:jc w:val="left"/>
        <w:rPr>
          <w:rFonts w:ascii="Arial" w:hAnsi="Arial"/>
          <w:sz w:val="20"/>
        </w:rPr>
      </w:pPr>
      <w:r>
        <w:rPr>
          <w:rFonts w:ascii="Arial" w:hAnsi="Arial"/>
          <w:color w:val="231F20"/>
          <w:w w:val="105"/>
          <w:sz w:val="20"/>
        </w:rPr>
        <w:t>Experience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level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in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their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clinical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training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sz w:val="20"/>
        </w:rPr>
        <w:t>—</w:t>
      </w:r>
      <w:r>
        <w:rPr>
          <w:rFonts w:ascii="Arial" w:hAnsi="Arial"/>
          <w:color w:val="231F20"/>
          <w:spacing w:val="-7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students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on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a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first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rotation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may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require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more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direction</w:t>
      </w:r>
      <w:r>
        <w:rPr>
          <w:rFonts w:ascii="Arial" w:hAnsi="Arial"/>
          <w:color w:val="231F20"/>
          <w:spacing w:val="-10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than those later in their training.</w:t>
      </w:r>
    </w:p>
    <w:p>
      <w:pPr>
        <w:pStyle w:val="ListParagraph"/>
        <w:numPr>
          <w:ilvl w:val="0"/>
          <w:numId w:val="1"/>
        </w:numPr>
        <w:tabs>
          <w:tab w:pos="1590" w:val="left" w:leader="none"/>
        </w:tabs>
        <w:spacing w:line="240" w:lineRule="auto" w:before="0" w:after="0"/>
        <w:ind w:left="1590" w:right="0" w:hanging="260"/>
        <w:jc w:val="left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Whether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your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practice</w:t>
      </w:r>
      <w:r>
        <w:rPr>
          <w:rFonts w:ascii="Arial" w:hAnsi="Arial"/>
          <w:color w:val="231F20"/>
          <w:spacing w:val="10"/>
          <w:sz w:val="20"/>
        </w:rPr>
        <w:t> </w:t>
      </w:r>
      <w:r>
        <w:rPr>
          <w:rFonts w:ascii="Arial" w:hAnsi="Arial"/>
          <w:color w:val="231F20"/>
          <w:sz w:val="20"/>
        </w:rPr>
        <w:t>is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primary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care</w:t>
      </w:r>
      <w:r>
        <w:rPr>
          <w:rFonts w:ascii="Arial" w:hAnsi="Arial"/>
          <w:color w:val="231F20"/>
          <w:spacing w:val="10"/>
          <w:sz w:val="20"/>
        </w:rPr>
        <w:t> </w:t>
      </w:r>
      <w:r>
        <w:rPr>
          <w:rFonts w:ascii="Arial" w:hAnsi="Arial"/>
          <w:color w:val="231F20"/>
          <w:sz w:val="20"/>
        </w:rPr>
        <w:t>or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a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specialty.</w:t>
      </w:r>
      <w:r>
        <w:rPr>
          <w:rFonts w:ascii="Arial" w:hAnsi="Arial"/>
          <w:color w:val="231F20"/>
          <w:spacing w:val="10"/>
          <w:sz w:val="20"/>
        </w:rPr>
        <w:t> </w:t>
      </w:r>
      <w:r>
        <w:rPr>
          <w:rFonts w:ascii="Arial" w:hAnsi="Arial"/>
          <w:color w:val="231F20"/>
          <w:sz w:val="20"/>
        </w:rPr>
        <w:t>Nearly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all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PA</w:t>
      </w:r>
      <w:r>
        <w:rPr>
          <w:rFonts w:ascii="Arial" w:hAnsi="Arial"/>
          <w:color w:val="231F20"/>
          <w:spacing w:val="10"/>
          <w:sz w:val="20"/>
        </w:rPr>
        <w:t> </w:t>
      </w:r>
      <w:r>
        <w:rPr>
          <w:rFonts w:ascii="Arial" w:hAnsi="Arial"/>
          <w:color w:val="231F20"/>
          <w:sz w:val="20"/>
        </w:rPr>
        <w:t>students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are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z w:val="20"/>
        </w:rPr>
        <w:t>trained</w:t>
      </w:r>
      <w:r>
        <w:rPr>
          <w:rFonts w:ascii="Arial" w:hAnsi="Arial"/>
          <w:color w:val="231F20"/>
          <w:spacing w:val="10"/>
          <w:sz w:val="20"/>
        </w:rPr>
        <w:t> </w:t>
      </w:r>
      <w:r>
        <w:rPr>
          <w:rFonts w:ascii="Arial" w:hAnsi="Arial"/>
          <w:color w:val="231F20"/>
          <w:sz w:val="20"/>
        </w:rPr>
        <w:t>as</w:t>
      </w:r>
      <w:r>
        <w:rPr>
          <w:rFonts w:ascii="Arial" w:hAnsi="Arial"/>
          <w:color w:val="231F20"/>
          <w:spacing w:val="9"/>
          <w:sz w:val="20"/>
        </w:rPr>
        <w:t> </w:t>
      </w:r>
      <w:r>
        <w:rPr>
          <w:rFonts w:ascii="Arial" w:hAnsi="Arial"/>
          <w:color w:val="231F20"/>
          <w:spacing w:val="-2"/>
          <w:sz w:val="20"/>
        </w:rPr>
        <w:t>generalists.</w:t>
      </w:r>
    </w:p>
    <w:p>
      <w:pPr>
        <w:pStyle w:val="ListParagraph"/>
        <w:numPr>
          <w:ilvl w:val="0"/>
          <w:numId w:val="1"/>
        </w:numPr>
        <w:tabs>
          <w:tab w:pos="1590" w:val="left" w:leader="none"/>
        </w:tabs>
        <w:spacing w:line="271" w:lineRule="auto" w:before="30" w:after="0"/>
        <w:ind w:left="1590" w:right="2028" w:hanging="260"/>
        <w:jc w:val="left"/>
        <w:rPr>
          <w:rFonts w:ascii="Arial" w:hAnsi="Arial"/>
          <w:sz w:val="20"/>
        </w:rPr>
      </w:pPr>
      <w:r>
        <w:rPr>
          <w:rFonts w:ascii="Arial" w:hAnsi="Arial"/>
          <w:color w:val="231F20"/>
          <w:w w:val="105"/>
          <w:sz w:val="20"/>
        </w:rPr>
        <w:t>Patient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care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experiences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prior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to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PA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school.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An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IMG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or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independent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Duty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Corpsman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might</w:t>
      </w:r>
      <w:r>
        <w:rPr>
          <w:rFonts w:ascii="Arial" w:hAnsi="Arial"/>
          <w:color w:val="231F20"/>
          <w:spacing w:val="-9"/>
          <w:w w:val="105"/>
          <w:sz w:val="20"/>
        </w:rPr>
        <w:t> </w:t>
      </w:r>
      <w:r>
        <w:rPr>
          <w:rFonts w:ascii="Arial" w:hAnsi="Arial"/>
          <w:color w:val="231F20"/>
          <w:w w:val="105"/>
          <w:sz w:val="20"/>
        </w:rPr>
        <w:t>be expected to have more advanced skills than a former phlebotomist or scribe.</w:t>
      </w:r>
    </w:p>
    <w:p>
      <w:pPr>
        <w:pStyle w:val="BodyText"/>
        <w:ind w:left="0" w:firstLine="0"/>
        <w:rPr>
          <w:rFonts w:ascii="Arial"/>
          <w:sz w:val="20"/>
        </w:rPr>
      </w:pPr>
    </w:p>
    <w:p>
      <w:pPr>
        <w:pStyle w:val="BodyText"/>
        <w:spacing w:before="1"/>
        <w:ind w:left="0" w:firstLine="0"/>
        <w:rPr>
          <w:rFonts w:ascii="Arial"/>
        </w:rPr>
      </w:pPr>
    </w:p>
    <w:p>
      <w:pPr>
        <w:pStyle w:val="Heading1"/>
        <w:spacing w:before="111"/>
        <w:ind w:left="1110"/>
      </w:pPr>
      <w:r>
        <w:rPr/>
        <w:pict>
          <v:group style="position:absolute;margin-left:43.5pt;margin-top:-6.999322pt;width:524.5pt;height:360.6pt;mso-position-horizontal-relative:page;mso-position-vertical-relative:paragraph;z-index:-15789056" id="docshapegroup8" coordorigin="870,-140" coordsize="10490,7212">
            <v:rect style="position:absolute;left:870;top:-140;width:10490;height:7212" id="docshape9" filled="true" fillcolor="#f1f5fb" stroked="false">
              <v:fill type="solid"/>
            </v:rect>
            <v:shape style="position:absolute;left:1065;top:2575;width:347;height:332" type="#_x0000_t75" id="docshape10" stroked="false">
              <v:imagedata r:id="rId6" o:title=""/>
            </v:shape>
            <v:shape style="position:absolute;left:1060;top:4561;width:296;height:296" type="#_x0000_t75" id="docshape11" stroked="false">
              <v:imagedata r:id="rId7" o:title=""/>
            </v:shape>
            <w10:wrap type="none"/>
          </v:group>
        </w:pict>
      </w:r>
      <w:r>
        <w:rPr>
          <w:color w:val="288DCC"/>
        </w:rPr>
        <w:t>Suggestions</w:t>
      </w:r>
      <w:r>
        <w:rPr>
          <w:color w:val="288DCC"/>
          <w:spacing w:val="4"/>
        </w:rPr>
        <w:t> </w:t>
      </w:r>
      <w:r>
        <w:rPr>
          <w:color w:val="288DCC"/>
        </w:rPr>
        <w:t>for</w:t>
      </w:r>
      <w:r>
        <w:rPr>
          <w:color w:val="288DCC"/>
          <w:spacing w:val="4"/>
        </w:rPr>
        <w:t> </w:t>
      </w:r>
      <w:r>
        <w:rPr>
          <w:color w:val="288DCC"/>
        </w:rPr>
        <w:t>assessing</w:t>
      </w:r>
      <w:r>
        <w:rPr>
          <w:color w:val="288DCC"/>
          <w:spacing w:val="5"/>
        </w:rPr>
        <w:t> </w:t>
      </w:r>
      <w:r>
        <w:rPr>
          <w:color w:val="288DCC"/>
        </w:rPr>
        <w:t>student</w:t>
      </w:r>
      <w:r>
        <w:rPr>
          <w:color w:val="288DCC"/>
          <w:spacing w:val="4"/>
        </w:rPr>
        <w:t> </w:t>
      </w:r>
      <w:r>
        <w:rPr>
          <w:color w:val="288DCC"/>
        </w:rPr>
        <w:t>on</w:t>
      </w:r>
      <w:r>
        <w:rPr>
          <w:color w:val="288DCC"/>
          <w:spacing w:val="5"/>
        </w:rPr>
        <w:t> </w:t>
      </w:r>
      <w:r>
        <w:rPr>
          <w:color w:val="288DCC"/>
        </w:rPr>
        <w:t>first</w:t>
      </w:r>
      <w:r>
        <w:rPr>
          <w:color w:val="288DCC"/>
          <w:spacing w:val="4"/>
        </w:rPr>
        <w:t> </w:t>
      </w:r>
      <w:r>
        <w:rPr>
          <w:color w:val="288DCC"/>
        </w:rPr>
        <w:t>day</w:t>
      </w:r>
      <w:r>
        <w:rPr>
          <w:color w:val="288DCC"/>
          <w:spacing w:val="4"/>
        </w:rPr>
        <w:t> </w:t>
      </w:r>
      <w:r>
        <w:rPr>
          <w:color w:val="288DCC"/>
        </w:rPr>
        <w:t>of</w:t>
      </w:r>
      <w:r>
        <w:rPr>
          <w:color w:val="288DCC"/>
          <w:spacing w:val="5"/>
        </w:rPr>
        <w:t> </w:t>
      </w:r>
      <w:r>
        <w:rPr>
          <w:color w:val="288DCC"/>
          <w:spacing w:val="-2"/>
        </w:rPr>
        <w:t>training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1" w:lineRule="exact" w:before="7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Determine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student’s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status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–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early,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mid,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or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late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clinical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2"/>
          <w:sz w:val="17"/>
        </w:rPr>
        <w:t>training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Ask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what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clinical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experiences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they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had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prior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PA</w:t>
      </w:r>
      <w:r>
        <w:rPr>
          <w:color w:val="231F20"/>
          <w:spacing w:val="15"/>
          <w:sz w:val="17"/>
        </w:rPr>
        <w:t> </w:t>
      </w:r>
      <w:r>
        <w:rPr>
          <w:color w:val="231F20"/>
          <w:spacing w:val="-2"/>
          <w:sz w:val="17"/>
        </w:rPr>
        <w:t>school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Ask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how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confident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they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feel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their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ability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function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clinically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your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specialty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Determine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what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their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general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goals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are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rotation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(knowledge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skills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they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wish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5"/>
          <w:sz w:val="17"/>
        </w:rPr>
        <w:t> </w:t>
      </w:r>
      <w:r>
        <w:rPr>
          <w:color w:val="231F20"/>
          <w:spacing w:val="-2"/>
          <w:sz w:val="17"/>
        </w:rPr>
        <w:t>acquire)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Tailor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student’s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early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experiences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based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on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factors</w:t>
      </w:r>
      <w:r>
        <w:rPr>
          <w:color w:val="231F20"/>
          <w:spacing w:val="24"/>
          <w:sz w:val="17"/>
        </w:rPr>
        <w:t> </w:t>
      </w:r>
      <w:r>
        <w:rPr>
          <w:color w:val="231F20"/>
          <w:spacing w:val="-4"/>
          <w:sz w:val="17"/>
        </w:rPr>
        <w:t>above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Provide</w:t>
      </w:r>
      <w:r>
        <w:rPr>
          <w:color w:val="231F20"/>
          <w:spacing w:val="22"/>
          <w:sz w:val="17"/>
        </w:rPr>
        <w:t> </w:t>
      </w:r>
      <w:r>
        <w:rPr>
          <w:color w:val="231F20"/>
          <w:sz w:val="17"/>
        </w:rPr>
        <w:t>observational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experiences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earliest</w:t>
      </w:r>
      <w:r>
        <w:rPr>
          <w:color w:val="231F20"/>
          <w:spacing w:val="22"/>
          <w:sz w:val="17"/>
        </w:rPr>
        <w:t> </w:t>
      </w:r>
      <w:r>
        <w:rPr>
          <w:color w:val="231F20"/>
          <w:sz w:val="17"/>
        </w:rPr>
        <w:t>days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rotation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22"/>
          <w:sz w:val="17"/>
        </w:rPr>
        <w:t> </w:t>
      </w:r>
      <w:r>
        <w:rPr>
          <w:color w:val="231F20"/>
          <w:sz w:val="17"/>
        </w:rPr>
        <w:t>less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comfortable</w:t>
      </w:r>
      <w:r>
        <w:rPr>
          <w:color w:val="231F20"/>
          <w:spacing w:val="23"/>
          <w:sz w:val="17"/>
        </w:rPr>
        <w:t> </w:t>
      </w:r>
      <w:r>
        <w:rPr>
          <w:color w:val="231F20"/>
          <w:spacing w:val="-2"/>
          <w:sz w:val="17"/>
        </w:rPr>
        <w:t>students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40" w:lineRule="auto" w:before="0" w:after="0"/>
        <w:ind w:left="1829" w:right="1180" w:hanging="260"/>
        <w:jc w:val="left"/>
        <w:rPr>
          <w:sz w:val="17"/>
        </w:rPr>
      </w:pPr>
      <w:r>
        <w:rPr>
          <w:color w:val="231F20"/>
          <w:sz w:val="17"/>
        </w:rPr>
        <w:t>Note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that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more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accomplished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comfortable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students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may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be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able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begin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seeing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patients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independently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while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you see another patient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08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Communicate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students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that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you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expect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them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evolve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over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your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time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2"/>
          <w:sz w:val="17"/>
        </w:rPr>
        <w:t>together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1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Directly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observe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certain</w:t>
      </w:r>
      <w:r>
        <w:rPr>
          <w:color w:val="231F20"/>
          <w:spacing w:val="27"/>
          <w:sz w:val="17"/>
        </w:rPr>
        <w:t> </w:t>
      </w:r>
      <w:r>
        <w:rPr>
          <w:color w:val="231F20"/>
          <w:sz w:val="17"/>
        </w:rPr>
        <w:t>students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27"/>
          <w:sz w:val="17"/>
        </w:rPr>
        <w:t> </w:t>
      </w:r>
      <w:r>
        <w:rPr>
          <w:color w:val="231F20"/>
          <w:sz w:val="17"/>
        </w:rPr>
        <w:t>assess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skills</w:t>
      </w:r>
      <w:r>
        <w:rPr>
          <w:color w:val="231F20"/>
          <w:spacing w:val="27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Hx,</w:t>
      </w:r>
      <w:r>
        <w:rPr>
          <w:color w:val="231F20"/>
          <w:spacing w:val="27"/>
          <w:sz w:val="17"/>
        </w:rPr>
        <w:t> </w:t>
      </w:r>
      <w:r>
        <w:rPr>
          <w:color w:val="231F20"/>
          <w:sz w:val="17"/>
        </w:rPr>
        <w:t>PE,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7"/>
          <w:sz w:val="17"/>
        </w:rPr>
        <w:t> </w:t>
      </w:r>
      <w:r>
        <w:rPr>
          <w:color w:val="231F20"/>
          <w:spacing w:val="-2"/>
          <w:sz w:val="17"/>
        </w:rPr>
        <w:t>procedures</w:t>
      </w:r>
    </w:p>
    <w:p>
      <w:pPr>
        <w:pStyle w:val="Heading1"/>
        <w:rPr>
          <w:rFonts w:ascii="Arial" w:hAnsi="Arial"/>
        </w:rPr>
      </w:pPr>
      <w:r>
        <w:rPr>
          <w:rFonts w:ascii="Arial" w:hAnsi="Arial"/>
          <w:color w:val="288DCC"/>
        </w:rPr>
        <w:t>Behaviors</w:t>
      </w:r>
      <w:r>
        <w:rPr>
          <w:rFonts w:ascii="Arial" w:hAnsi="Arial"/>
          <w:color w:val="288DCC"/>
          <w:spacing w:val="-12"/>
        </w:rPr>
        <w:t> </w:t>
      </w:r>
      <w:r>
        <w:rPr>
          <w:rFonts w:ascii="Arial" w:hAnsi="Arial"/>
          <w:color w:val="288DCC"/>
        </w:rPr>
        <w:t>that</w:t>
      </w:r>
      <w:r>
        <w:rPr>
          <w:rFonts w:ascii="Arial" w:hAnsi="Arial"/>
          <w:color w:val="288DCC"/>
          <w:spacing w:val="-11"/>
        </w:rPr>
        <w:t> </w:t>
      </w:r>
      <w:r>
        <w:rPr>
          <w:rFonts w:ascii="Arial" w:hAnsi="Arial"/>
          <w:color w:val="288DCC"/>
        </w:rPr>
        <w:t>indicate</w:t>
      </w:r>
      <w:r>
        <w:rPr>
          <w:rFonts w:ascii="Arial" w:hAnsi="Arial"/>
          <w:color w:val="288DCC"/>
          <w:spacing w:val="-11"/>
        </w:rPr>
        <w:t> </w:t>
      </w:r>
      <w:r>
        <w:rPr>
          <w:rFonts w:ascii="Arial" w:hAnsi="Arial"/>
          <w:color w:val="288DCC"/>
        </w:rPr>
        <w:t>the</w:t>
      </w:r>
      <w:r>
        <w:rPr>
          <w:rFonts w:ascii="Arial" w:hAnsi="Arial"/>
          <w:color w:val="288DCC"/>
          <w:spacing w:val="-11"/>
        </w:rPr>
        <w:t> </w:t>
      </w:r>
      <w:r>
        <w:rPr>
          <w:rFonts w:ascii="Arial" w:hAnsi="Arial"/>
          <w:color w:val="288DCC"/>
        </w:rPr>
        <w:t>student</w:t>
      </w:r>
      <w:r>
        <w:rPr>
          <w:rFonts w:ascii="Arial" w:hAnsi="Arial"/>
          <w:color w:val="288DCC"/>
          <w:spacing w:val="-11"/>
        </w:rPr>
        <w:t> </w:t>
      </w:r>
      <w:r>
        <w:rPr>
          <w:rFonts w:ascii="Arial" w:hAnsi="Arial"/>
          <w:color w:val="288DCC"/>
        </w:rPr>
        <w:t>is</w:t>
      </w:r>
      <w:r>
        <w:rPr>
          <w:rFonts w:ascii="Arial" w:hAnsi="Arial"/>
          <w:color w:val="288DCC"/>
          <w:spacing w:val="-11"/>
        </w:rPr>
        <w:t> </w:t>
      </w:r>
      <w:r>
        <w:rPr>
          <w:rFonts w:ascii="Arial" w:hAnsi="Arial"/>
          <w:color w:val="288DCC"/>
        </w:rPr>
        <w:t>“getting</w:t>
      </w:r>
      <w:r>
        <w:rPr>
          <w:rFonts w:ascii="Arial" w:hAnsi="Arial"/>
          <w:color w:val="288DCC"/>
          <w:spacing w:val="-12"/>
        </w:rPr>
        <w:t> </w:t>
      </w:r>
      <w:r>
        <w:rPr>
          <w:rFonts w:ascii="Arial" w:hAnsi="Arial"/>
          <w:color w:val="288DCC"/>
          <w:spacing w:val="-5"/>
        </w:rPr>
        <w:t>it”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1" w:lineRule="exact" w:before="8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Presents</w:t>
      </w:r>
      <w:r>
        <w:rPr>
          <w:color w:val="231F20"/>
          <w:spacing w:val="25"/>
          <w:sz w:val="17"/>
        </w:rPr>
        <w:t> </w:t>
      </w:r>
      <w:r>
        <w:rPr>
          <w:color w:val="231F20"/>
          <w:sz w:val="17"/>
        </w:rPr>
        <w:t>thorough,</w:t>
      </w:r>
      <w:r>
        <w:rPr>
          <w:color w:val="231F20"/>
          <w:spacing w:val="25"/>
          <w:sz w:val="17"/>
        </w:rPr>
        <w:t> </w:t>
      </w:r>
      <w:r>
        <w:rPr>
          <w:color w:val="231F20"/>
          <w:sz w:val="17"/>
        </w:rPr>
        <w:t>focused</w:t>
      </w:r>
      <w:r>
        <w:rPr>
          <w:color w:val="231F20"/>
          <w:spacing w:val="25"/>
          <w:sz w:val="17"/>
        </w:rPr>
        <w:t> </w:t>
      </w:r>
      <w:r>
        <w:rPr>
          <w:color w:val="231F20"/>
          <w:sz w:val="17"/>
        </w:rPr>
        <w:t>history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2"/>
          <w:sz w:val="17"/>
        </w:rPr>
        <w:t>physical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Consistently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articulates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sound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decision-making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differential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working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toward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2"/>
          <w:sz w:val="17"/>
        </w:rPr>
        <w:t>diagnosis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Develops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implements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reasonable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plan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care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Connects</w:t>
      </w:r>
      <w:r>
        <w:rPr>
          <w:color w:val="231F20"/>
          <w:spacing w:val="28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28"/>
          <w:sz w:val="17"/>
        </w:rPr>
        <w:t> </w:t>
      </w:r>
      <w:r>
        <w:rPr>
          <w:color w:val="231F20"/>
          <w:sz w:val="17"/>
        </w:rPr>
        <w:t>patients</w:t>
      </w:r>
      <w:r>
        <w:rPr>
          <w:color w:val="231F20"/>
          <w:spacing w:val="28"/>
          <w:sz w:val="17"/>
        </w:rPr>
        <w:t> </w:t>
      </w:r>
      <w:r>
        <w:rPr>
          <w:color w:val="231F20"/>
          <w:sz w:val="17"/>
        </w:rPr>
        <w:t>interpersonally</w:t>
      </w:r>
      <w:r>
        <w:rPr>
          <w:color w:val="231F20"/>
          <w:spacing w:val="28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28"/>
          <w:sz w:val="17"/>
        </w:rPr>
        <w:t> </w:t>
      </w:r>
      <w:r>
        <w:rPr>
          <w:color w:val="231F20"/>
          <w:sz w:val="17"/>
        </w:rPr>
        <w:t>caring</w:t>
      </w:r>
      <w:r>
        <w:rPr>
          <w:color w:val="231F20"/>
          <w:spacing w:val="28"/>
          <w:sz w:val="17"/>
        </w:rPr>
        <w:t> </w:t>
      </w:r>
      <w:r>
        <w:rPr>
          <w:color w:val="231F20"/>
          <w:spacing w:val="-2"/>
          <w:sz w:val="17"/>
        </w:rPr>
        <w:t>manner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Is</w:t>
      </w:r>
      <w:r>
        <w:rPr>
          <w:color w:val="231F20"/>
          <w:spacing w:val="22"/>
          <w:sz w:val="17"/>
        </w:rPr>
        <w:t> </w:t>
      </w:r>
      <w:r>
        <w:rPr>
          <w:color w:val="231F20"/>
          <w:sz w:val="17"/>
        </w:rPr>
        <w:t>organized,</w:t>
      </w:r>
      <w:r>
        <w:rPr>
          <w:color w:val="231F20"/>
          <w:spacing w:val="22"/>
          <w:sz w:val="17"/>
        </w:rPr>
        <w:t> </w:t>
      </w:r>
      <w:r>
        <w:rPr>
          <w:color w:val="231F20"/>
          <w:sz w:val="17"/>
        </w:rPr>
        <w:t>independent,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2"/>
          <w:sz w:val="17"/>
        </w:rPr>
        <w:t> </w:t>
      </w:r>
      <w:r>
        <w:rPr>
          <w:color w:val="231F20"/>
          <w:sz w:val="17"/>
        </w:rPr>
        <w:t>time-</w:t>
      </w:r>
      <w:r>
        <w:rPr>
          <w:color w:val="231F20"/>
          <w:spacing w:val="-2"/>
          <w:sz w:val="17"/>
        </w:rPr>
        <w:t>efficient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Is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self-confident</w:t>
      </w:r>
      <w:r>
        <w:rPr>
          <w:color w:val="231F20"/>
          <w:spacing w:val="20"/>
          <w:sz w:val="17"/>
        </w:rPr>
        <w:t> </w:t>
      </w:r>
      <w:r>
        <w:rPr>
          <w:color w:val="231F20"/>
          <w:sz w:val="17"/>
        </w:rPr>
        <w:t>but</w:t>
      </w:r>
      <w:r>
        <w:rPr>
          <w:color w:val="231F20"/>
          <w:spacing w:val="20"/>
          <w:sz w:val="17"/>
        </w:rPr>
        <w:t> </w:t>
      </w:r>
      <w:r>
        <w:rPr>
          <w:color w:val="231F20"/>
          <w:sz w:val="17"/>
        </w:rPr>
        <w:t>knows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their</w:t>
      </w:r>
      <w:r>
        <w:rPr>
          <w:color w:val="231F20"/>
          <w:spacing w:val="20"/>
          <w:sz w:val="17"/>
        </w:rPr>
        <w:t> </w:t>
      </w:r>
      <w:r>
        <w:rPr>
          <w:color w:val="231F20"/>
          <w:sz w:val="17"/>
        </w:rPr>
        <w:t>limits,</w:t>
      </w:r>
      <w:r>
        <w:rPr>
          <w:color w:val="231F20"/>
          <w:spacing w:val="20"/>
          <w:sz w:val="17"/>
        </w:rPr>
        <w:t> </w:t>
      </w:r>
      <w:r>
        <w:rPr>
          <w:color w:val="231F20"/>
          <w:sz w:val="17"/>
        </w:rPr>
        <w:t>asks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20"/>
          <w:sz w:val="17"/>
        </w:rPr>
        <w:t> </w:t>
      </w:r>
      <w:r>
        <w:rPr>
          <w:color w:val="231F20"/>
          <w:spacing w:val="-4"/>
          <w:sz w:val="17"/>
        </w:rPr>
        <w:t>help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Has</w:t>
      </w:r>
      <w:r>
        <w:rPr>
          <w:color w:val="231F20"/>
          <w:spacing w:val="18"/>
          <w:sz w:val="17"/>
        </w:rPr>
        <w:t> </w:t>
      </w:r>
      <w:r>
        <w:rPr>
          <w:color w:val="231F20"/>
          <w:sz w:val="17"/>
        </w:rPr>
        <w:t>holistic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view</w:t>
      </w:r>
      <w:r>
        <w:rPr>
          <w:color w:val="231F20"/>
          <w:spacing w:val="18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care;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includes</w:t>
      </w:r>
      <w:r>
        <w:rPr>
          <w:color w:val="231F20"/>
          <w:spacing w:val="18"/>
          <w:sz w:val="17"/>
        </w:rPr>
        <w:t> </w:t>
      </w:r>
      <w:r>
        <w:rPr>
          <w:color w:val="231F20"/>
          <w:sz w:val="17"/>
        </w:rPr>
        <w:t>health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promotion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18"/>
          <w:sz w:val="17"/>
        </w:rPr>
        <w:t> </w:t>
      </w:r>
      <w:r>
        <w:rPr>
          <w:color w:val="231F20"/>
          <w:sz w:val="17"/>
        </w:rPr>
        <w:t>disease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2"/>
          <w:sz w:val="17"/>
        </w:rPr>
        <w:t>prevention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1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Provides</w:t>
      </w:r>
      <w:r>
        <w:rPr>
          <w:color w:val="231F20"/>
          <w:spacing w:val="25"/>
          <w:sz w:val="17"/>
        </w:rPr>
        <w:t> </w:t>
      </w:r>
      <w:r>
        <w:rPr>
          <w:color w:val="231F20"/>
          <w:sz w:val="17"/>
        </w:rPr>
        <w:t>concise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accurate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charting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oral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2"/>
          <w:sz w:val="17"/>
        </w:rPr>
        <w:t>presentations</w:t>
      </w:r>
    </w:p>
    <w:p>
      <w:pPr>
        <w:pStyle w:val="Heading1"/>
      </w:pPr>
      <w:r>
        <w:rPr>
          <w:color w:val="288DCC"/>
          <w:spacing w:val="-2"/>
        </w:rPr>
        <w:t>“Red</w:t>
      </w:r>
      <w:r>
        <w:rPr>
          <w:color w:val="288DCC"/>
          <w:spacing w:val="-5"/>
        </w:rPr>
        <w:t> </w:t>
      </w:r>
      <w:r>
        <w:rPr>
          <w:color w:val="288DCC"/>
          <w:spacing w:val="-2"/>
        </w:rPr>
        <w:t>flag”</w:t>
      </w:r>
      <w:r>
        <w:rPr>
          <w:color w:val="288DCC"/>
          <w:spacing w:val="-5"/>
        </w:rPr>
        <w:t> </w:t>
      </w:r>
      <w:r>
        <w:rPr>
          <w:color w:val="288DCC"/>
          <w:spacing w:val="-2"/>
        </w:rPr>
        <w:t>behaviors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1" w:lineRule="exact" w:before="7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Is</w:t>
      </w:r>
      <w:r>
        <w:rPr>
          <w:color w:val="231F20"/>
          <w:spacing w:val="22"/>
          <w:sz w:val="17"/>
        </w:rPr>
        <w:t> </w:t>
      </w:r>
      <w:r>
        <w:rPr>
          <w:color w:val="231F20"/>
          <w:sz w:val="17"/>
        </w:rPr>
        <w:t>hesitant,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anxious,</w:t>
      </w:r>
      <w:r>
        <w:rPr>
          <w:color w:val="231F20"/>
          <w:spacing w:val="22"/>
          <w:sz w:val="17"/>
        </w:rPr>
        <w:t> </w:t>
      </w:r>
      <w:r>
        <w:rPr>
          <w:color w:val="231F20"/>
          <w:sz w:val="17"/>
        </w:rPr>
        <w:t>defensive,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or</w:t>
      </w:r>
      <w:r>
        <w:rPr>
          <w:color w:val="231F20"/>
          <w:spacing w:val="23"/>
          <w:sz w:val="17"/>
        </w:rPr>
        <w:t> </w:t>
      </w:r>
      <w:r>
        <w:rPr>
          <w:color w:val="231F20"/>
          <w:sz w:val="17"/>
        </w:rPr>
        <w:t>not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2"/>
          <w:sz w:val="17"/>
        </w:rPr>
        <w:t>collegial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Has</w:t>
      </w:r>
      <w:r>
        <w:rPr>
          <w:color w:val="231F20"/>
          <w:spacing w:val="20"/>
          <w:sz w:val="17"/>
        </w:rPr>
        <w:t> </w:t>
      </w:r>
      <w:r>
        <w:rPr>
          <w:color w:val="231F20"/>
          <w:sz w:val="17"/>
        </w:rPr>
        <w:t>uneasy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rapport</w:t>
      </w:r>
      <w:r>
        <w:rPr>
          <w:color w:val="231F20"/>
          <w:spacing w:val="20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patients</w:t>
      </w:r>
      <w:r>
        <w:rPr>
          <w:color w:val="231F20"/>
          <w:spacing w:val="20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1"/>
          <w:sz w:val="17"/>
        </w:rPr>
        <w:t> </w:t>
      </w:r>
      <w:r>
        <w:rPr>
          <w:color w:val="231F20"/>
          <w:sz w:val="17"/>
        </w:rPr>
        <w:t>misses</w:t>
      </w:r>
      <w:r>
        <w:rPr>
          <w:color w:val="231F20"/>
          <w:spacing w:val="20"/>
          <w:sz w:val="17"/>
        </w:rPr>
        <w:t> </w:t>
      </w:r>
      <w:r>
        <w:rPr>
          <w:color w:val="231F20"/>
          <w:spacing w:val="-4"/>
          <w:sz w:val="17"/>
        </w:rPr>
        <w:t>cues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Presents</w:t>
      </w:r>
      <w:r>
        <w:rPr>
          <w:color w:val="231F20"/>
          <w:spacing w:val="32"/>
          <w:sz w:val="17"/>
        </w:rPr>
        <w:t> </w:t>
      </w:r>
      <w:r>
        <w:rPr>
          <w:color w:val="231F20"/>
          <w:sz w:val="17"/>
        </w:rPr>
        <w:t>less-focused</w:t>
      </w:r>
      <w:r>
        <w:rPr>
          <w:color w:val="231F20"/>
          <w:spacing w:val="33"/>
          <w:sz w:val="17"/>
        </w:rPr>
        <w:t> </w:t>
      </w:r>
      <w:r>
        <w:rPr>
          <w:color w:val="231F20"/>
          <w:sz w:val="17"/>
        </w:rPr>
        <w:t>history</w:t>
      </w:r>
      <w:r>
        <w:rPr>
          <w:color w:val="231F20"/>
          <w:spacing w:val="32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33"/>
          <w:sz w:val="17"/>
        </w:rPr>
        <w:t> </w:t>
      </w:r>
      <w:r>
        <w:rPr>
          <w:color w:val="231F20"/>
          <w:sz w:val="17"/>
        </w:rPr>
        <w:t>physical</w:t>
      </w:r>
      <w:r>
        <w:rPr>
          <w:color w:val="231F20"/>
          <w:spacing w:val="32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33"/>
          <w:sz w:val="17"/>
        </w:rPr>
        <w:t> </w:t>
      </w:r>
      <w:r>
        <w:rPr>
          <w:color w:val="231F20"/>
          <w:sz w:val="17"/>
        </w:rPr>
        <w:t>excessive</w:t>
      </w:r>
      <w:r>
        <w:rPr>
          <w:color w:val="231F20"/>
          <w:spacing w:val="32"/>
          <w:sz w:val="17"/>
        </w:rPr>
        <w:t> </w:t>
      </w:r>
      <w:r>
        <w:rPr>
          <w:color w:val="231F20"/>
          <w:sz w:val="17"/>
        </w:rPr>
        <w:t>incomplete</w:t>
      </w:r>
      <w:r>
        <w:rPr>
          <w:color w:val="231F20"/>
          <w:spacing w:val="33"/>
          <w:sz w:val="17"/>
        </w:rPr>
        <w:t> </w:t>
      </w:r>
      <w:r>
        <w:rPr>
          <w:color w:val="231F20"/>
          <w:spacing w:val="-4"/>
          <w:sz w:val="17"/>
        </w:rPr>
        <w:t>data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Performs</w:t>
      </w:r>
      <w:r>
        <w:rPr>
          <w:color w:val="231F20"/>
          <w:spacing w:val="18"/>
          <w:sz w:val="17"/>
        </w:rPr>
        <w:t> </w:t>
      </w:r>
      <w:r>
        <w:rPr>
          <w:color w:val="231F20"/>
          <w:sz w:val="17"/>
        </w:rPr>
        <w:t>physical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examination</w:t>
      </w:r>
      <w:r>
        <w:rPr>
          <w:color w:val="231F20"/>
          <w:spacing w:val="18"/>
          <w:sz w:val="17"/>
        </w:rPr>
        <w:t> </w:t>
      </w:r>
      <w:r>
        <w:rPr>
          <w:color w:val="231F20"/>
          <w:sz w:val="17"/>
        </w:rPr>
        <w:t>poorly,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or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2"/>
          <w:sz w:val="17"/>
        </w:rPr>
        <w:t>inconsistently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Is</w:t>
      </w:r>
      <w:r>
        <w:rPr>
          <w:color w:val="231F20"/>
          <w:spacing w:val="18"/>
          <w:sz w:val="17"/>
        </w:rPr>
        <w:t> </w:t>
      </w:r>
      <w:r>
        <w:rPr>
          <w:color w:val="231F20"/>
          <w:sz w:val="17"/>
        </w:rPr>
        <w:t>unable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explain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reasoning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2"/>
          <w:sz w:val="17"/>
        </w:rPr>
        <w:t>diagnosis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Is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unable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prioritize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patient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problems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Is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unable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create</w:t>
      </w:r>
      <w:r>
        <w:rPr>
          <w:color w:val="231F20"/>
          <w:spacing w:val="20"/>
          <w:sz w:val="17"/>
        </w:rPr>
        <w:t> </w:t>
      </w:r>
      <w:r>
        <w:rPr>
          <w:color w:val="231F20"/>
          <w:sz w:val="17"/>
        </w:rPr>
        <w:t>plans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2"/>
          <w:sz w:val="17"/>
        </w:rPr>
        <w:t>independently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Misses</w:t>
      </w:r>
      <w:r>
        <w:rPr>
          <w:color w:val="231F20"/>
          <w:spacing w:val="25"/>
          <w:sz w:val="17"/>
        </w:rPr>
        <w:t> </w:t>
      </w:r>
      <w:r>
        <w:rPr>
          <w:color w:val="231F20"/>
          <w:sz w:val="17"/>
        </w:rPr>
        <w:t>health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education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5"/>
          <w:sz w:val="17"/>
        </w:rPr>
        <w:t> </w:t>
      </w:r>
      <w:r>
        <w:rPr>
          <w:color w:val="231F20"/>
          <w:sz w:val="17"/>
        </w:rPr>
        <w:t>disease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prevention</w:t>
      </w:r>
      <w:r>
        <w:rPr>
          <w:color w:val="231F20"/>
          <w:spacing w:val="26"/>
          <w:sz w:val="17"/>
        </w:rPr>
        <w:t> </w:t>
      </w:r>
      <w:r>
        <w:rPr>
          <w:color w:val="231F20"/>
          <w:sz w:val="17"/>
        </w:rPr>
        <w:t>opportunities</w:t>
      </w:r>
      <w:r>
        <w:rPr>
          <w:color w:val="231F20"/>
          <w:spacing w:val="25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26"/>
          <w:sz w:val="17"/>
        </w:rPr>
        <w:t> </w:t>
      </w:r>
      <w:r>
        <w:rPr>
          <w:color w:val="231F20"/>
          <w:spacing w:val="-4"/>
          <w:sz w:val="17"/>
        </w:rPr>
        <w:t>plan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0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Is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unsure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tests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order</w:t>
      </w:r>
    </w:p>
    <w:p>
      <w:pPr>
        <w:pStyle w:val="ListParagraph"/>
        <w:numPr>
          <w:ilvl w:val="1"/>
          <w:numId w:val="1"/>
        </w:numPr>
        <w:tabs>
          <w:tab w:pos="1830" w:val="left" w:leader="none"/>
        </w:tabs>
        <w:spacing w:line="211" w:lineRule="exact" w:before="0" w:after="0"/>
        <w:ind w:left="1829" w:right="0" w:hanging="260"/>
        <w:jc w:val="left"/>
        <w:rPr>
          <w:sz w:val="17"/>
        </w:rPr>
      </w:pPr>
      <w:r>
        <w:rPr>
          <w:color w:val="231F20"/>
          <w:sz w:val="17"/>
        </w:rPr>
        <w:t>Is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unable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provide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clear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charting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2"/>
          <w:sz w:val="17"/>
        </w:rPr>
        <w:t>presentations</w:t>
      </w:r>
    </w:p>
    <w:p>
      <w:pPr>
        <w:pStyle w:val="BodyText"/>
        <w:ind w:left="0" w:firstLine="0"/>
        <w:rPr>
          <w:sz w:val="16"/>
        </w:rPr>
      </w:pPr>
    </w:p>
    <w:p>
      <w:pPr>
        <w:pStyle w:val="BodyText"/>
        <w:spacing w:before="8"/>
        <w:ind w:left="0" w:firstLine="0"/>
      </w:pPr>
    </w:p>
    <w:p>
      <w:pPr>
        <w:spacing w:line="249" w:lineRule="auto" w:before="0"/>
        <w:ind w:left="870" w:right="1038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105"/>
          <w:sz w:val="16"/>
        </w:rPr>
        <w:t>*For students who consistently display any of the “red flag” behaviors, please document this for the PA program’s clinical faculty as a part</w:t>
      </w:r>
      <w:r>
        <w:rPr>
          <w:rFonts w:ascii="Arial" w:hAnsi="Arial"/>
          <w:color w:val="231F20"/>
          <w:spacing w:val="40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of the student evaluation. Students and the clinical staff must be aware of these issues to be able to provide appropriate remediation. Early contact with program faculty allows the development of a remediation plan during the time the student is rotating with you.</w:t>
      </w:r>
    </w:p>
    <w:p>
      <w:pPr>
        <w:pStyle w:val="BodyText"/>
        <w:ind w:left="0" w:firstLine="0"/>
        <w:rPr>
          <w:rFonts w:ascii="Arial"/>
          <w:sz w:val="22"/>
        </w:rPr>
      </w:pPr>
    </w:p>
    <w:p>
      <w:pPr>
        <w:pStyle w:val="BodyText"/>
        <w:ind w:left="0" w:firstLine="0"/>
        <w:rPr>
          <w:rFonts w:ascii="Arial"/>
          <w:sz w:val="22"/>
        </w:rPr>
      </w:pPr>
    </w:p>
    <w:p>
      <w:pPr>
        <w:pStyle w:val="BodyText"/>
        <w:spacing w:before="5"/>
        <w:ind w:left="0" w:firstLine="0"/>
        <w:rPr>
          <w:rFonts w:ascii="Arial"/>
        </w:rPr>
      </w:pPr>
    </w:p>
    <w:p>
      <w:pPr>
        <w:spacing w:before="0"/>
        <w:ind w:left="870" w:right="0" w:firstLine="0"/>
        <w:jc w:val="left"/>
        <w:rPr>
          <w:rFonts w:ascii="Trebuchet MS"/>
          <w:b/>
          <w:sz w:val="14"/>
        </w:rPr>
      </w:pPr>
      <w:r>
        <w:rPr/>
        <w:pict>
          <v:group style="position:absolute;margin-left:517.690979pt;margin-top:2.898053pt;width:51.35pt;height:26.8pt;mso-position-horizontal-relative:page;mso-position-vertical-relative:paragraph;z-index:15729152" id="docshapegroup12" coordorigin="10354,58" coordsize="1027,536">
            <v:shape style="position:absolute;left:10892;top:195;width:488;height:258" type="#_x0000_t75" id="docshape13" stroked="false">
              <v:imagedata r:id="rId8" o:title=""/>
            </v:shape>
            <v:shape style="position:absolute;left:10353;top:57;width:563;height:536" id="docshape14" coordorigin="10354,58" coordsize="563,536" path="m10662,267l10661,252,10659,240,10654,229,10647,221,10638,214,10627,210,10613,207,10597,206,10588,206,10582,206,10577,207,10577,325,10610,325,10622,323,10631,320,10640,317,10647,311,10659,293,10662,281,10662,267xm10793,337l10752,240,10708,351,10696,381,10716,368,10739,357,10765,346,10793,337xm10917,326l10917,323,10842,339,10778,364,10725,397,10688,436,10689,437,10690,438,10697,443,10703,445,10712,445,10712,453,10636,453,10636,445,10647,443,10655,439,10661,433,10665,427,10670,418,10675,407,10680,394,10763,197,10764,196,10771,196,10827,328,10848,323,10870,319,10893,316,10916,313,10904,245,10880,196,10874,184,10830,132,10774,93,10708,67,10702,66,10702,265,10702,279,10699,291,10687,312,10678,320,10666,326,10656,329,10642,332,10625,333,10605,334,10577,334,10577,408,10578,421,10579,433,10582,438,10590,444,10598,445,10618,445,10618,454,10501,454,10501,445,10519,445,10527,444,10535,438,10538,434,10539,428,10540,422,10540,414,10540,407,10540,394,10540,243,10540,230,10538,218,10535,214,10527,210,10519,208,10501,208,10501,200,10567,197,10581,197,10596,197,10611,197,10628,199,10642,200,10654,203,10664,207,10673,212,10681,218,10689,225,10695,233,10699,243,10701,253,10702,265,10702,66,10635,58,10563,68,10497,95,10439,135,10394,188,10365,252,10354,325,10354,326,10366,398,10395,463,10440,516,10496,558,10562,584,10635,593,10712,583,10781,555,10839,510,10882,454,10883,453,10798,453,10798,445,10810,445,10819,444,10827,440,10829,437,10830,428,10827,420,10821,407,10805,368,10816,364,10828,360,10839,356,10856,397,10870,430,10874,435,10882,441,10883,441,10889,442,10901,415,10909,386,10915,356,10915,356,10917,326xe" filled="true" fillcolor="#55565a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b/>
          <w:color w:val="231F20"/>
          <w:spacing w:val="-2"/>
          <w:w w:val="105"/>
          <w:sz w:val="14"/>
        </w:rPr>
        <w:t>reference</w:t>
      </w:r>
    </w:p>
    <w:p>
      <w:pPr>
        <w:spacing w:before="6"/>
        <w:ind w:left="870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w w:val="105"/>
          <w:sz w:val="14"/>
        </w:rPr>
        <w:t>Modified</w:t>
      </w:r>
      <w:r>
        <w:rPr>
          <w:rFonts w:ascii="Arial"/>
          <w:color w:val="231F20"/>
          <w:spacing w:val="6"/>
          <w:w w:val="105"/>
          <w:sz w:val="14"/>
        </w:rPr>
        <w:t> </w:t>
      </w:r>
      <w:r>
        <w:rPr>
          <w:rFonts w:ascii="Arial"/>
          <w:color w:val="231F20"/>
          <w:w w:val="105"/>
          <w:sz w:val="14"/>
        </w:rPr>
        <w:t>from:</w:t>
      </w:r>
      <w:r>
        <w:rPr>
          <w:rFonts w:ascii="Arial"/>
          <w:color w:val="231F20"/>
          <w:spacing w:val="6"/>
          <w:w w:val="105"/>
          <w:sz w:val="14"/>
        </w:rPr>
        <w:t> </w:t>
      </w:r>
      <w:r>
        <w:rPr>
          <w:rFonts w:ascii="Arial"/>
          <w:color w:val="231F20"/>
          <w:spacing w:val="-2"/>
          <w:w w:val="105"/>
          <w:sz w:val="14"/>
        </w:rPr>
        <w:t>ht</w:t>
      </w:r>
      <w:hyperlink r:id="rId9">
        <w:r>
          <w:rPr>
            <w:rFonts w:ascii="Arial"/>
            <w:color w:val="231F20"/>
            <w:spacing w:val="-2"/>
            <w:w w:val="105"/>
            <w:sz w:val="14"/>
          </w:rPr>
          <w:t>tps://www.midwestern.edu/Documents/AZ%20PA/Mastering_the_preceptor_role(0).pdf</w:t>
        </w:r>
      </w:hyperlink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90" w:hanging="2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4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9" w:hanging="260"/>
      </w:pPr>
      <w:rPr>
        <w:rFonts w:hint="default" w:ascii="Book Antiqua" w:hAnsi="Book Antiqua" w:eastAsia="Book Antiqua" w:cs="Book Antiqua"/>
        <w:b w:val="0"/>
        <w:bCs w:val="0"/>
        <w:i w:val="0"/>
        <w:iCs w:val="0"/>
        <w:color w:val="231F20"/>
        <w:w w:val="69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1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4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829" w:hanging="260"/>
    </w:pPr>
    <w:rPr>
      <w:rFonts w:ascii="Book Antiqua" w:hAnsi="Book Antiqua" w:eastAsia="Book Antiqua" w:cs="Book Antiqua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570"/>
      <w:outlineLvl w:val="1"/>
    </w:pPr>
    <w:rPr>
      <w:rFonts w:ascii="Trebuchet MS" w:hAnsi="Trebuchet MS" w:eastAsia="Trebuchet MS" w:cs="Trebuchet MS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10" w:lineRule="exact"/>
      <w:ind w:left="1829" w:hanging="260"/>
    </w:pPr>
    <w:rPr>
      <w:rFonts w:ascii="Book Antiqua" w:hAnsi="Book Antiqua" w:eastAsia="Book Antiqua" w:cs="Book Antiqu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idwestern.edu/Documents/AZ%20PA/Mastering_the_preceptor_role(0).pdf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2023-03-21T20:44:23Z</dcterms:created>
  <dcterms:modified xsi:type="dcterms:W3CDTF">2023-03-21T20:44:23Z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15.0</vt:lpwstr>
  </property>
</Properties>
</file>